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60"/>
        <w:jc w:val="center"/>
      </w:pPr>
      <w:r>
        <w:rPr>
          <w:b/>
          <w:bCs/>
          <w:color w:val="666666"/>
          <w:sz w:val="30"/>
          <w:szCs w:val="30"/>
        </w:rPr>
        <w:t xml:space="preserve">KSmate 안전보건팀</w:t>
      </w:r>
    </w:p>
    <w:p>
      <w:pPr>
        <w:spacing w:after="40"/>
        <w:jc w:val="center"/>
      </w:pPr>
      <w:r>
        <w:rPr>
          <w:b/>
          <w:bCs/>
          <w:color w:val="1F3B5B"/>
          <w:sz w:val="52"/>
          <w:szCs w:val="52"/>
        </w:rPr>
        <w:t xml:space="preserve">안전보건 업무 포털</w:t>
      </w:r>
    </w:p>
    <w:p>
      <w:pPr>
        <w:pBdr>
          <w:bottom w:val="single" w:color="0F6E4F" w:sz="12" w:space="8"/>
        </w:pBdr>
        <w:spacing w:after="500"/>
        <w:jc w:val="center"/>
      </w:pPr>
      <w:r>
        <w:rPr>
          <w:b/>
          <w:bCs/>
          <w:color w:val="0F6E4F"/>
          <w:sz w:val="36"/>
          <w:szCs w:val="36"/>
        </w:rPr>
        <w:t xml:space="preserve">사 용 설 명 서</w:t>
      </w:r>
    </w:p>
    <w:p>
      <w:pPr>
        <w:spacing w:after="24"/>
        <w:jc w:val="center"/>
      </w:pPr>
      <w:r>
        <w:rPr>
          <w:color w:val="444444"/>
          <w:sz w:val="19"/>
          <w:szCs w:val="19"/>
        </w:rPr>
        <w:t xml:space="preserve">사고관리 · 위험성평가 · 교육 · 일정 · 인증 · TBM · 보고서 자동화</w:t>
      </w:r>
    </w:p>
    <w:p>
      <w:pPr>
        <w:jc w:val="center"/>
      </w:pPr>
      <w:r>
        <w:rPr>
          <w:i/>
          <w:iCs/>
          <w:color w:val="0F6E4F"/>
          <w:sz w:val="18"/>
          <w:szCs w:val="18"/>
        </w:rPr>
        <w:t xml:space="preserve">한 번 입력 → 보고문·조사서·통계·TBM·월간보고서 자동 생성</w:t>
      </w:r>
    </w:p>
    <w:p>
      <w:pPr>
        <w:spacing w:before="1600"/>
        <w:jc w:val="center"/>
      </w:pPr>
      <w:r>
        <w:rPr>
          <w:b/>
          <w:bCs/>
          <w:color w:val="1F3B5B"/>
          <w:sz w:val="17"/>
          <w:szCs w:val="17"/>
        </w:rPr>
        <w:t xml:space="preserve">(주)케이에스메이트 · 총괄지원본부 안전기술실 안전보건팀</w:t>
      </w:r>
    </w:p>
    <w:p>
      <w:pPr>
        <w:spacing w:before="30"/>
        <w:jc w:val="center"/>
      </w:pPr>
      <w:r>
        <w:rPr>
          <w:color w:val="999999"/>
          <w:sz w:val="15"/>
          <w:szCs w:val="15"/>
        </w:rPr>
        <w:t xml:space="preserve">작성 기준일: 2026-07-07 · 인수인계·교육용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1. </w:t>
      </w:r>
      <w:r>
        <w:rPr>
          <w:b/>
          <w:bCs/>
          <w:color w:val="1F3B5B"/>
          <w:sz w:val="26"/>
          <w:szCs w:val="26"/>
        </w:rPr>
        <w:t xml:space="preserve">포털은 무엇이고 왜 쓰나요?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안전보건 업무 포털은 안전보건팀의 반복 업무(사고 보고, 조사서 작성, 위험성평가, 교육 점검, 일정·인증 관리, TBM, 월간보고)를 한 곳에서 처리하고, 같은 정보를 두 번 입력하지 않도록 만든 내부 업무 도구입니다.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핵심 원리 — 한 번 입력, 여러 산출물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사고를 한 번 입력하면, 그 데이터가 보고문·조사서·현황 대시보드·월간보고서로 자동으로 흘러갑니다. 위험성평가를 등록하면 TBM 자료로 재사용됩니다. 즉, 사람이 같은 내용을 다시 타이핑하지 않습니다.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화면 구성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1700"/>
        <w:gridCol w:w="3600"/>
        <w:gridCol w:w="3700"/>
      </w:tblGrid>
      <w:tr>
        <w:trPr>
          <w:tblHeader/>
        </w:trPr>
        <w:tc>
          <w:tcPr>
            <w:tcW w:type="dxa" w:w="17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구분</w:t>
            </w:r>
          </w:p>
        </w:tc>
        <w:tc>
          <w:tcPr>
            <w:tcW w:type="dxa" w:w="36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화면</w:t>
            </w:r>
          </w:p>
        </w:tc>
        <w:tc>
          <w:tcPr>
            <w:tcW w:type="dxa" w:w="37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하는 일</w:t>
            </w:r>
          </w:p>
        </w:tc>
      </w:tr>
      <w:tr>
        <w:tc>
          <w:tcPr>
            <w:tcW w:type="dxa" w:w="17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입력·관리</w:t>
            </w:r>
          </w:p>
        </w:tc>
        <w:tc>
          <w:tcPr>
            <w:tcW w:type="dxa" w:w="3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연간일정 / 사고입력 / 위험성평가 / 교육이수 / 인증스케줄러 / TBM</w:t>
            </w:r>
          </w:p>
        </w:tc>
        <w:tc>
          <w:tcPr>
            <w:tcW w:type="dxa" w:w="37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데이터를 넣고 고치는 곳</w:t>
            </w:r>
          </w:p>
        </w:tc>
      </w:tr>
      <w:tr>
        <w:tc>
          <w:tcPr>
            <w:tcW w:type="dxa" w:w="17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보고서</w:t>
            </w:r>
          </w:p>
        </w:tc>
        <w:tc>
          <w:tcPr>
            <w:tcW w:type="dxa" w:w="3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월간 안전보고서 / 사고조사서·산재조사표</w:t>
            </w:r>
          </w:p>
        </w:tc>
        <w:tc>
          <w:tcPr>
            <w:tcW w:type="dxa" w:w="37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입력 데이터로 문서 자동 생성</w:t>
            </w:r>
          </w:p>
        </w:tc>
      </w:tr>
      <w:tr>
        <w:tc>
          <w:tcPr>
            <w:tcW w:type="dxa" w:w="17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조회</w:t>
            </w:r>
          </w:p>
        </w:tc>
        <w:tc>
          <w:tcPr>
            <w:tcW w:type="dxa" w:w="3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안전사고 현황 / 연간일정 / 리포트 / 배포자료</w:t>
            </w:r>
          </w:p>
        </w:tc>
        <w:tc>
          <w:tcPr>
            <w:tcW w:type="dxa" w:w="37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공개 화면(보기 전용)</w:t>
            </w:r>
          </w:p>
        </w:tc>
      </w:tr>
      <w:tr>
        <w:tc>
          <w:tcPr>
            <w:tcW w:type="dxa" w:w="17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운영·설정</w:t>
            </w:r>
          </w:p>
        </w:tc>
        <w:tc>
          <w:tcPr>
            <w:tcW w:type="dxa" w:w="3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문서 통합검색 / 자동배포 가이드 / 서버 로그인 가이드</w:t>
            </w:r>
          </w:p>
        </w:tc>
        <w:tc>
          <w:tcPr>
            <w:tcW w:type="dxa" w:w="37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찾기·배포·보안</w:t>
            </w:r>
          </w:p>
        </w:tc>
      </w:tr>
    </w:tbl>
    <w:p>
      <w:pPr>
        <w:pBdr>
          <w:top w:val="single" w:color="E0B44A" w:sz="4"/>
          <w:bottom w:val="single" w:color="E0B44A" w:sz="4"/>
          <w:left w:val="single" w:color="E0B44A" w:sz="18"/>
          <w:right w:val="single" w:color="E0B44A" w:sz="4"/>
        </w:pBdr>
        <w:shd w:fill="FFF6E5" w:val="clear"/>
        <w:spacing w:after="120" w:before="60" w:line="280"/>
      </w:pPr>
      <w:r>
        <w:rPr>
          <w:b/>
          <w:bCs/>
          <w:color w:val="9A6B00"/>
          <w:sz w:val="18"/>
          <w:szCs w:val="18"/>
        </w:rPr>
        <w:t xml:space="preserve">주의  </w:t>
      </w:r>
      <w:r>
        <w:rPr>
          <w:color w:val="5A4300"/>
          <w:sz w:val="18"/>
          <w:szCs w:val="18"/>
        </w:rPr>
        <w:t xml:space="preserve">모든 입력 화면은 포털 홈의 '🛠 업무 관리'(admin-hub.html)에서 한 번에 들어갈 수 있습니다. 클릭 수를 줄이기 위한 진입점입니다.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2. </w:t>
      </w:r>
      <w:r>
        <w:rPr>
          <w:b/>
          <w:bCs/>
          <w:color w:val="1F3B5B"/>
          <w:sz w:val="26"/>
          <w:szCs w:val="26"/>
        </w:rPr>
        <w:t xml:space="preserve">데이터 흐름 (한눈에)</w:t>
      </w:r>
    </w:p>
    <w:p>
      <w:pPr>
        <w:spacing w:after="100" w:line="290"/>
      </w:pPr>
      <w:r>
        <w:rPr>
          <w:color w:val="222222"/>
          <w:sz w:val="20"/>
          <w:szCs w:val="20"/>
        </w:rPr>
        <w:t xml:space="preserve">아래처럼 입력 1회가 여러 산출물로 이어집니다.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2600"/>
        <w:gridCol w:w="6400"/>
      </w:tblGrid>
      <w:tr>
        <w:trPr>
          <w:tblHeader/>
        </w:trPr>
        <w:tc>
          <w:tcPr>
            <w:tcW w:type="dxa" w:w="26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입력(1회)</w:t>
            </w:r>
          </w:p>
        </w:tc>
        <w:tc>
          <w:tcPr>
            <w:tcW w:type="dxa" w:w="64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자동으로 만들어지는 것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사고 (accidents.json)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메신저 보고문 · 사고조사서 · 산재조사표 · 현황 대시보드 · 월간보고서 · TBM 유사사고</w:t>
            </w:r>
          </w:p>
        </w:tc>
      </w:tr>
      <w:tr>
        <w:tc>
          <w:tcPr>
            <w:tcW w:type="dxa" w:w="2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위험성평가 (ra.json)</w:t>
            </w:r>
          </w:p>
        </w:tc>
        <w:tc>
          <w:tcPr>
            <w:tcW w:type="dxa" w:w="6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위험성 등급 · TBM 위험요인·안전수칙 · 월간보고서(높음)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안전교육 (training.json)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이수/미이수 자동판정 · 미이수 명단 · 월간보고서</w:t>
            </w:r>
          </w:p>
        </w:tc>
      </w:tr>
      <w:tr>
        <w:tc>
          <w:tcPr>
            <w:tcW w:type="dxa" w:w="2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인증·검사 (compliance.json)</w:t>
            </w:r>
          </w:p>
        </w:tc>
        <w:tc>
          <w:tcPr>
            <w:tcW w:type="dxa" w:w="6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도래일 D-day · 연간일정 캘린더 표시 · 월간보고서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일정 (events.json)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연간일정 캘린더</w:t>
            </w:r>
          </w:p>
        </w:tc>
      </w:tr>
    </w:tbl>
    <w:p>
      <w:pPr>
        <w:spacing w:after="60" w:line="290"/>
      </w:pPr>
      <w:r>
        <w:rPr>
          <w:color w:val="666666"/>
          <w:sz w:val="20"/>
          <w:szCs w:val="20"/>
        </w:rPr>
        <w:t xml:space="preserve">데이터는 모두 data 폴더의 JSON 파일에 저장됩니다. 화면에서 [내려받기] 한 뒤 그 파일을 교체하면 반영됩니다(자동배포를 설정하면 교체도 자동).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3. </w:t>
      </w:r>
      <w:r>
        <w:rPr>
          <w:b/>
          <w:bCs/>
          <w:color w:val="1F3B5B"/>
          <w:sz w:val="26"/>
          <w:szCs w:val="26"/>
        </w:rPr>
        <w:t xml:space="preserve">화면별 사용법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3-1. 연간일정 (admin.html)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위험성평가·점검·심사·교육·휴가 등 팀 일정 관리.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사용: 일정 추가/수정/삭제 → [events.json 내려받기] → data/events.json 교체. 캘린더(safety-calendar-2026.html)에 자동 반영.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3-2. 사고 입력·보고 (accident-admin.html)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사고 접수 즉시 보고문과 산재/중대재해 검토를 자동화.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사용 순서: 발생일시 → 장소 → 사고자 → 작업내용 → 사고경위 → 상해내용 → 즉시조치 → 추가확인 → 재발방지 입력.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우측에 메신저 보고문이 자동 완성 → [복사].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우측 검토 패널에 산재조사표·중대재해 해당 여부와 필요자료가 자동 표시(판정 아님).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[저장] 후 [accidents.json 내려받기] → data/accidents.json 교체.</w:t>
      </w:r>
    </w:p>
    <w:p>
      <w:pPr>
        <w:pBdr>
          <w:top w:val="single" w:color="E0B44A" w:sz="4"/>
          <w:bottom w:val="single" w:color="E0B44A" w:sz="4"/>
          <w:left w:val="single" w:color="E0B44A" w:sz="18"/>
          <w:right w:val="single" w:color="E0B44A" w:sz="4"/>
        </w:pBdr>
        <w:shd w:fill="FFF6E5" w:val="clear"/>
        <w:spacing w:after="120" w:before="60" w:line="280"/>
      </w:pPr>
      <w:r>
        <w:rPr>
          <w:b/>
          <w:bCs/>
          <w:color w:val="9A6B00"/>
          <w:sz w:val="18"/>
          <w:szCs w:val="18"/>
        </w:rPr>
        <w:t xml:space="preserve">주의  </w:t>
      </w:r>
      <w:r>
        <w:rPr>
          <w:color w:val="5A4300"/>
          <w:sz w:val="18"/>
          <w:szCs w:val="18"/>
        </w:rPr>
        <w:t xml:space="preserve">사고자는 성명 대신 '연령대·직무'(예: 60대·경비)로 표기하세요(개인정보 보호).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3-3. 사고조사서·산재조사표 (report-form.html)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사고 1건을 골라 법정 서식을 자동으로 채워 Word/PDF 출력.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사용: 사고 선택 → [사고조사서]/[산재조사표] 전환 → [Word로 저장] 또는 [인쇄/PDF]. 회사정보는 자동 삽입, 모르는 항목은 '확인 필요'로 표기.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3-4. 위험성평가 관리 (ra-admin.html)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작업별 위험을 빈도×강도로 평가·관리.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빈도(1~3)·강도(1~3) 선택 → 위험성=빈도×강도, 등급(낮음/보통/높음) 자동.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[TBM복사]로 해당 항목을 TBM 문구로 바로 사용.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[ra.json 내려받기] → data/ra.json 교체.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3-5. 안전교육 이수관리 (training-admin.html)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산안법 정기·법정 교육 이수 관리, 미이수자 자동 표시.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교육유형 선택 → 법정 요구시간 자동, 이수시간 입력 → 이수/부족/미이수 자동판정.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[미이수 명단 복사]로 독려 메시지 생성.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3-6. 법정검사·인증 스케줄러 (compliance.html)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ISO 45001·KOSHA-MS 갱신, 소방·전기 등 도래일 관리.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차기예정일 입력 → D-day 자동(경과=빨강 / 30일내=주황 / 여유=초록).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차기예정일은 연간일정 캘린더에도 자동 표시.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3-7. TBM 자료 자동생성 (tbm.html)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위험성평가·사고데이터를 환류해 오늘의 TBM 자동 구성.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사업장 선택 → 위험요인·안전수칙(위험성평가) + 최근 유사사고(사고데이터) 자동.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[메신저 TBM 복사] / [Word 저장] / [TBM 기록 저장(tbm.json)].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3-8. 월간 안전보고서 (monthly-report.html)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사고·교육·위험성평가·일정을 월별로 자동 집계.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사용: 보고월 선택 → 자동 집계 → 총평 입력 → [Word로 저장]/[인쇄].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3-9. 문서 통합검색 (search.html)</w:t>
      </w:r>
    </w:p>
    <w:p>
      <w:pPr>
        <w:spacing w:after="90" w:line="290"/>
      </w:pPr>
      <w:r>
        <w:rPr>
          <w:color w:val="222222"/>
          <w:sz w:val="20"/>
          <w:szCs w:val="20"/>
        </w:rPr>
        <w:t xml:space="preserve">목적: 바인더·양식·리포트·경영시스템 문서(142종)를 키워드로 한 번에 검색.</w:t>
      </w:r>
    </w:p>
    <w:p>
      <w:pPr>
        <w:spacing w:after="60" w:line="290"/>
      </w:pPr>
      <w:r>
        <w:rPr>
          <w:color w:val="222222"/>
          <w:sz w:val="20"/>
          <w:szCs w:val="20"/>
        </w:rPr>
        <w:t xml:space="preserve">사용: 검색어 입력(예: MSDS, TBM, 위험성평가) → 결과에서 바로 열기/다운로드.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4. </w:t>
      </w:r>
      <w:r>
        <w:rPr>
          <w:b/>
          <w:bCs/>
          <w:color w:val="1F3B5B"/>
          <w:sz w:val="26"/>
          <w:szCs w:val="26"/>
        </w:rPr>
        <w:t xml:space="preserve">데이터 반영·배포 방법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지금 방식 (파일 교체)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900"/>
        <w:gridCol w:w="8100"/>
      </w:tblGrid>
      <w:tr>
        <w:trPr>
          <w:tblHeader/>
        </w:trPr>
        <w:tc>
          <w:tcPr>
            <w:tcW w:type="dxa" w:w="9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단계</w:t>
            </w:r>
          </w:p>
        </w:tc>
        <w:tc>
          <w:tcPr>
            <w:tcW w:type="dxa" w:w="81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내용</w:t>
            </w:r>
          </w:p>
        </w:tc>
      </w:tr>
      <w:tr>
        <w:tc>
          <w:tcPr>
            <w:tcW w:type="dxa" w:w="9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1</w:t>
            </w:r>
          </w:p>
        </w:tc>
        <w:tc>
          <w:tcPr>
            <w:tcW w:type="dxa" w:w="81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입력 화면에서 [내려받기] → JSON 파일 받기</w:t>
            </w:r>
          </w:p>
        </w:tc>
      </w:tr>
      <w:tr>
        <w:tc>
          <w:tcPr>
            <w:tcW w:type="dxa" w:w="9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2</w:t>
            </w:r>
          </w:p>
        </w:tc>
        <w:tc>
          <w:tcPr>
            <w:tcW w:type="dxa" w:w="81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받은 파일을 사이트 data 폴더의 같은 이름 파일로 덮어쓰기</w:t>
            </w:r>
          </w:p>
        </w:tc>
      </w:tr>
      <w:tr>
        <w:tc>
          <w:tcPr>
            <w:tcW w:type="dxa" w:w="9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3</w:t>
            </w:r>
          </w:p>
        </w:tc>
        <w:tc>
          <w:tcPr>
            <w:tcW w:type="dxa" w:w="81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서버(Netlify) 반영 · 로컬 더블클릭은 간이서버 필요</w:t>
            </w:r>
          </w:p>
        </w:tc>
      </w:tr>
    </w:tbl>
    <w:p>
      <w:pPr>
        <w:pBdr>
          <w:top w:val="single" w:color="E0B44A" w:sz="4"/>
          <w:bottom w:val="single" w:color="E0B44A" w:sz="4"/>
          <w:left w:val="single" w:color="E0B44A" w:sz="18"/>
          <w:right w:val="single" w:color="E0B44A" w:sz="4"/>
        </w:pBdr>
        <w:shd w:fill="FFF6E5" w:val="clear"/>
        <w:spacing w:after="120" w:before="60" w:line="280"/>
      </w:pPr>
      <w:r>
        <w:rPr>
          <w:b/>
          <w:bCs/>
          <w:color w:val="9A6B00"/>
          <w:sz w:val="18"/>
          <w:szCs w:val="18"/>
        </w:rPr>
        <w:t xml:space="preserve">주의  </w:t>
      </w:r>
      <w:r>
        <w:rPr>
          <w:color w:val="5A4300"/>
          <w:sz w:val="18"/>
          <w:szCs w:val="18"/>
        </w:rPr>
        <w:t xml:space="preserve">로컬에서 파일을 그냥 더블클릭하면 보안상 JSON을 못 읽을 수 있습니다. 미리 보려면 폴더에서 'python -m http.server 8000' 실행 후 http://localhost:8000 접속.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권장 방식 (자동배포)</w:t>
      </w:r>
    </w:p>
    <w:p>
      <w:pPr>
        <w:spacing w:after="60" w:line="290"/>
      </w:pPr>
      <w:r>
        <w:rPr>
          <w:color w:val="222222"/>
          <w:sz w:val="20"/>
          <w:szCs w:val="20"/>
        </w:rPr>
        <w:t xml:space="preserve">GitHub + Netlify를 한 번 연결하면, GitHub에서 파일만 고쳐도 홈페이지가 자동 갱신됩니다(파일 교체 단계 제거). 자세한 절차는 deploy-guide.html 참조.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5. </w:t>
      </w:r>
      <w:r>
        <w:rPr>
          <w:b/>
          <w:bCs/>
          <w:color w:val="1F3B5B"/>
          <w:sz w:val="26"/>
          <w:szCs w:val="26"/>
        </w:rPr>
        <w:t xml:space="preserve">로그인·보안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관리자 화면은 gate.html 비밀번호로 접근이 제한됩니다(같은 브라우저 세션 유지).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이는 '간이 잠금'으로, 실제 보안이 필요하면 서버측 인증(Cloudflare Access·Netlify Edge)을 적용하세요 — deploy-guide-auth.html 참조.</w:t>
      </w:r>
    </w:p>
    <w:p>
      <w:pPr>
        <w:pStyle w:val="ListParagraph"/>
        <w:numPr>
          <w:ilvl w:val="0"/>
          <w:numId w:val="1"/>
        </w:numPr>
        <w:spacing w:after="50" w:line="280"/>
      </w:pPr>
      <w:r>
        <w:rPr>
          <w:color w:val="222222"/>
          <w:sz w:val="20"/>
          <w:szCs w:val="20"/>
        </w:rPr>
        <w:t xml:space="preserve">가장 확실한 보호: 성명·주민번호 등 개인정보를 애초에 JSON에 넣지 않기(부서·직무 요약).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6. </w:t>
      </w:r>
      <w:r>
        <w:rPr>
          <w:b/>
          <w:bCs/>
          <w:color w:val="1F3B5B"/>
          <w:sz w:val="26"/>
          <w:szCs w:val="26"/>
        </w:rPr>
        <w:t xml:space="preserve">법적 근거 요약</w:t>
      </w:r>
    </w:p>
    <w:p>
      <w:pPr>
        <w:pBdr>
          <w:top w:val="single" w:color="E0B44A" w:sz="4"/>
          <w:bottom w:val="single" w:color="E0B44A" w:sz="4"/>
          <w:left w:val="single" w:color="E0B44A" w:sz="18"/>
          <w:right w:val="single" w:color="E0B44A" w:sz="4"/>
        </w:pBdr>
        <w:shd w:fill="FFF6E5" w:val="clear"/>
        <w:spacing w:after="120" w:before="60" w:line="280"/>
      </w:pPr>
      <w:r>
        <w:rPr>
          <w:b/>
          <w:bCs/>
          <w:color w:val="9A6B00"/>
          <w:sz w:val="18"/>
          <w:szCs w:val="18"/>
        </w:rPr>
        <w:t xml:space="preserve">근거  </w:t>
      </w:r>
      <w:r>
        <w:rPr>
          <w:color w:val="5A4300"/>
          <w:sz w:val="18"/>
          <w:szCs w:val="18"/>
        </w:rPr>
        <w:t xml:space="preserve">아래는 실무 참고용 요약입니다. 최신 법령·시행규칙 원문과 대조하세요(확인 필요). 산재/중대재해 판단은 요양기간·진단서 확인 후 팀 검토로 확정하며 단정하지 않습니다.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2000"/>
        <w:gridCol w:w="4600"/>
        <w:gridCol w:w="2400"/>
      </w:tblGrid>
      <w:tr>
        <w:trPr>
          <w:tblHeader/>
        </w:trPr>
        <w:tc>
          <w:tcPr>
            <w:tcW w:type="dxa" w:w="20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구분</w:t>
            </w:r>
          </w:p>
        </w:tc>
        <w:tc>
          <w:tcPr>
            <w:tcW w:type="dxa" w:w="46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기준</w:t>
            </w:r>
          </w:p>
        </w:tc>
        <w:tc>
          <w:tcPr>
            <w:tcW w:type="dxa" w:w="24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근거</w:t>
            </w:r>
          </w:p>
        </w:tc>
      </w:tr>
      <w:tr>
        <w:tc>
          <w:tcPr>
            <w:tcW w:type="dxa" w:w="20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산업재해조사표 제출</w:t>
            </w:r>
          </w:p>
        </w:tc>
        <w:tc>
          <w:tcPr>
            <w:tcW w:type="dxa" w:w="4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사망 또는 3일 이상 휴업 → 발생일부터 1개월 이내 제출</w:t>
            </w:r>
          </w:p>
        </w:tc>
        <w:tc>
          <w:tcPr>
            <w:tcW w:type="dxa" w:w="2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산안법 시행규칙 §73①</w:t>
            </w:r>
          </w:p>
        </w:tc>
      </w:tr>
      <w:tr>
        <w:tc>
          <w:tcPr>
            <w:tcW w:type="dxa" w:w="20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산안법상 중대재해</w:t>
            </w:r>
          </w:p>
        </w:tc>
        <w:tc>
          <w:tcPr>
            <w:tcW w:type="dxa" w:w="4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사망 1명↑ / 3개월↑ 요양 2명↑ 동시 / 부상·질병 10명↑ 동시</w:t>
            </w:r>
          </w:p>
        </w:tc>
        <w:tc>
          <w:tcPr>
            <w:tcW w:type="dxa" w:w="2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산안법 시행규칙 §3</w:t>
            </w:r>
          </w:p>
        </w:tc>
      </w:tr>
      <w:tr>
        <w:tc>
          <w:tcPr>
            <w:tcW w:type="dxa" w:w="20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중처법상 중대산업재해</w:t>
            </w:r>
          </w:p>
        </w:tc>
        <w:tc>
          <w:tcPr>
            <w:tcW w:type="dxa" w:w="4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사망 1명↑ / 동일사고 6개월↑ 치료 2명↑ / 동일유해요인 직업성질병 1년내 3명↑</w:t>
            </w:r>
          </w:p>
        </w:tc>
        <w:tc>
          <w:tcPr>
            <w:tcW w:type="dxa" w:w="2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중대재해처벌법 §2 2호</w:t>
            </w:r>
          </w:p>
        </w:tc>
      </w:tr>
      <w:tr>
        <w:tc>
          <w:tcPr>
            <w:tcW w:type="dxa" w:w="20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안전보건교육(정기)</w:t>
            </w:r>
          </w:p>
        </w:tc>
        <w:tc>
          <w:tcPr>
            <w:tcW w:type="dxa" w:w="4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사무직 반기 6h / 현장직 반기 12h / 관리감독자 연 16h</w:t>
            </w:r>
          </w:p>
        </w:tc>
        <w:tc>
          <w:tcPr>
            <w:tcW w:type="dxa" w:w="2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산안법 §29·별표4</w:t>
            </w:r>
          </w:p>
        </w:tc>
      </w:tr>
      <w:tr>
        <w:tc>
          <w:tcPr>
            <w:tcW w:type="dxa" w:w="20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보유 인증</w:t>
            </w:r>
          </w:p>
        </w:tc>
        <w:tc>
          <w:tcPr>
            <w:tcW w:type="dxa" w:w="4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ISO 45001(2023) · KOSHA-MS(2024)</w:t>
            </w:r>
          </w:p>
        </w:tc>
        <w:tc>
          <w:tcPr>
            <w:tcW w:type="dxa" w:w="2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안전보건경영시스템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7. </w:t>
      </w:r>
      <w:r>
        <w:rPr>
          <w:b/>
          <w:bCs/>
          <w:color w:val="1F3B5B"/>
          <w:sz w:val="26"/>
          <w:szCs w:val="26"/>
        </w:rPr>
        <w:t xml:space="preserve">자주 하는 업무 시나리오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① 사고가 발생했을 때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accident-admin에서 입력 → 보고문 복사(메신저 보고) → 검토패널로 산재/중대재해 확인 → 저장·반영 → 필요 시 report-form에서 조사서·산재조사표 출력.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② 매월 말 보고할 때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monthly-report에서 보고월 선택 → 자동 집계 → 총평 입력 → Word 저장 → 제출.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③ 교육 이수를 점검할 때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training-admin에서 [미이수만] 필터 → [미이수 명단 복사] → 독려.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④ 아침 TBM을 준비할 때</w:t>
      </w:r>
    </w:p>
    <w:p>
      <w:pPr>
        <w:spacing w:after="120" w:line="290"/>
      </w:pPr>
      <w:r>
        <w:rPr>
          <w:color w:val="222222"/>
          <w:sz w:val="20"/>
          <w:szCs w:val="20"/>
        </w:rPr>
        <w:t xml:space="preserve">tbm에서 사업장 선택 → 자동 구성 → [메신저 TBM 복사] 또는 Word 출력.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⑤ 자료를 찾을 때</w:t>
      </w:r>
    </w:p>
    <w:p>
      <w:pPr>
        <w:spacing w:after="60" w:line="290"/>
      </w:pPr>
      <w:r>
        <w:rPr>
          <w:color w:val="222222"/>
          <w:sz w:val="20"/>
          <w:szCs w:val="20"/>
        </w:rPr>
        <w:t xml:space="preserve">search에서 키워드 입력 → 바로 열기/다운로드.</w:t>
      </w:r>
    </w:p>
    <w:p>
      <w:r>
        <w:br w:type="page"/>
      </w:r>
    </w:p>
    <w:p>
      <w:pPr>
        <w:pStyle w:val="Heading1"/>
        <w:pBdr>
          <w:bottom w:val="single" w:color="1F3B5B" w:sz="12" w:space="4"/>
        </w:pBdr>
        <w:spacing w:after="130" w:before="300"/>
      </w:pPr>
      <w:r>
        <w:rPr>
          <w:b/>
          <w:bCs/>
          <w:color w:val="0F6E4F"/>
          <w:sz w:val="26"/>
          <w:szCs w:val="26"/>
        </w:rPr>
        <w:t xml:space="preserve">8. </w:t>
      </w:r>
      <w:r>
        <w:rPr>
          <w:b/>
          <w:bCs/>
          <w:color w:val="1F3B5B"/>
          <w:sz w:val="26"/>
          <w:szCs w:val="26"/>
        </w:rPr>
        <w:t xml:space="preserve">파일 구조 · 문제 해결</w:t>
      </w:r>
    </w:p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데이터 파일 (data 폴더)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2600"/>
        <w:gridCol w:w="6400"/>
      </w:tblGrid>
      <w:tr>
        <w:trPr>
          <w:tblHeader/>
        </w:trPr>
        <w:tc>
          <w:tcPr>
            <w:tcW w:type="dxa" w:w="26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파일</w:t>
            </w:r>
          </w:p>
        </w:tc>
        <w:tc>
          <w:tcPr>
            <w:tcW w:type="dxa" w:w="64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내용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events.json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연간일정</w:t>
            </w:r>
          </w:p>
        </w:tc>
      </w:tr>
      <w:tr>
        <w:tc>
          <w:tcPr>
            <w:tcW w:type="dxa" w:w="2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accidents.json</w:t>
            </w:r>
          </w:p>
        </w:tc>
        <w:tc>
          <w:tcPr>
            <w:tcW w:type="dxa" w:w="6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사고 기록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ra.json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위험성평가</w:t>
            </w:r>
          </w:p>
        </w:tc>
      </w:tr>
      <w:tr>
        <w:tc>
          <w:tcPr>
            <w:tcW w:type="dxa" w:w="2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training.json</w:t>
            </w:r>
          </w:p>
        </w:tc>
        <w:tc>
          <w:tcPr>
            <w:tcW w:type="dxa" w:w="6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교육 이수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compliance.json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인증·법정검사</w:t>
            </w:r>
          </w:p>
        </w:tc>
      </w:tr>
      <w:tr>
        <w:tc>
          <w:tcPr>
            <w:tcW w:type="dxa" w:w="2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tbm.json</w:t>
            </w:r>
          </w:p>
        </w:tc>
        <w:tc>
          <w:tcPr>
            <w:tcW w:type="dxa" w:w="6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TBM 실시기록</w:t>
            </w:r>
          </w:p>
        </w:tc>
      </w:tr>
      <w:tr>
        <w:tc>
          <w:tcPr>
            <w:tcW w:type="dxa" w:w="2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docs-index.json</w:t>
            </w:r>
          </w:p>
        </w:tc>
        <w:tc>
          <w:tcPr>
            <w:tcW w:type="dxa" w:w="6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통합검색 색인</w:t>
            </w:r>
          </w:p>
        </w:tc>
      </w:tr>
    </w:tbl>
    <w:p>
      <w:pPr>
        <w:pStyle w:val="Heading2"/>
        <w:spacing w:after="70" w:before="170"/>
      </w:pPr>
      <w:r>
        <w:rPr>
          <w:b/>
          <w:bCs/>
          <w:color w:val="1F3B5B"/>
          <w:sz w:val="22"/>
          <w:szCs w:val="22"/>
        </w:rPr>
        <w:t xml:space="preserve">자주 겪는 문제</w:t>
      </w:r>
    </w:p>
    <w:tbl>
      <w:tblPr>
        <w:tblW w:type="dxa" w:w="9000"/>
        <w:tblBorders>
          <w:top w:val="single" w:color="BFC7D2" w:sz="2"/>
          <w:left w:val="single" w:color="BFC7D2" w:sz="2"/>
          <w:bottom w:val="single" w:color="BFC7D2" w:sz="2"/>
          <w:right w:val="single" w:color="BFC7D2" w:sz="2"/>
          <w:insideH w:val="single" w:color="BFC7D2" w:sz="2"/>
          <w:insideV w:val="single" w:color="BFC7D2" w:sz="2"/>
        </w:tblBorders>
      </w:tblPr>
      <w:tblGrid>
        <w:gridCol w:w="2400"/>
        <w:gridCol w:w="6600"/>
      </w:tblGrid>
      <w:tr>
        <w:trPr>
          <w:tblHeader/>
        </w:trPr>
        <w:tc>
          <w:tcPr>
            <w:tcW w:type="dxa" w:w="24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증상</w:t>
            </w:r>
          </w:p>
        </w:tc>
        <w:tc>
          <w:tcPr>
            <w:tcW w:type="dxa" w:w="6600"/>
            <w:shd w:fill="1F3B5B" w:val="clear"/>
            <w:tcMar>
              <w:top w:type="dxa" w:w="54"/>
              <w:left w:type="dxa" w:w="80"/>
              <w:bottom w:type="dxa" w:w="54"/>
              <w:right w:type="dxa" w:w="8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원인·해결</w:t>
            </w:r>
          </w:p>
        </w:tc>
      </w:tr>
      <w:tr>
        <w:tc>
          <w:tcPr>
            <w:tcW w:type="dxa" w:w="2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화면에 데이터가 안 뜸</w:t>
            </w:r>
          </w:p>
        </w:tc>
        <w:tc>
          <w:tcPr>
            <w:tcW w:type="dxa" w:w="6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로컬 더블클릭이라 JSON 미로드 → 간이서버(python -m http.server) 또는 서버 업로드</w:t>
            </w:r>
          </w:p>
        </w:tc>
      </w:tr>
      <w:tr>
        <w:tc>
          <w:tcPr>
            <w:tcW w:type="dxa" w:w="2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수정했는데 반영 안 됨</w:t>
            </w:r>
          </w:p>
        </w:tc>
        <w:tc>
          <w:tcPr>
            <w:tcW w:type="dxa" w:w="6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[내려받기] 후 data 폴더 파일을 교체하지 않음 → 파일 교체 필요</w:t>
            </w:r>
          </w:p>
        </w:tc>
      </w:tr>
      <w:tr>
        <w:tc>
          <w:tcPr>
            <w:tcW w:type="dxa" w:w="24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관리자 화면 접근 안 됨</w:t>
            </w:r>
          </w:p>
        </w:tc>
        <w:tc>
          <w:tcPr>
            <w:tcW w:type="dxa" w:w="6600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gate.html 비밀번호 필요 → 팀 공유 비밀번호 입력</w:t>
            </w:r>
          </w:p>
        </w:tc>
      </w:tr>
      <w:tr>
        <w:tc>
          <w:tcPr>
            <w:tcW w:type="dxa" w:w="24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통계 과거값이 그대로</w:t>
            </w:r>
          </w:p>
        </w:tc>
        <w:tc>
          <w:tcPr>
            <w:tcW w:type="dxa" w:w="6600"/>
            <w:shd w:fill="EEF2F7" w:val="clear"/>
            <w:tcMar>
              <w:top w:type="dxa" w:w="44"/>
              <w:left w:type="dxa" w:w="80"/>
              <w:bottom w:type="dxa" w:w="44"/>
              <w:right w:type="dxa" w:w="80"/>
            </w:tcMar>
          </w:tcPr>
          <w:p>
            <w:r>
              <w:rPr>
                <w:color w:val="222222"/>
                <w:sz w:val="16"/>
                <w:szCs w:val="16"/>
              </w:rPr>
              <w:t xml:space="preserve">2008–2025는 확정 이력(유지). 2026분만 실시간 자동 반영</w:t>
            </w:r>
          </w:p>
        </w:tc>
      </w:tr>
    </w:tbl>
    <w:p>
      <w:pPr>
        <w:pBdr>
          <w:top w:val="single" w:color="E0B44A" w:sz="4"/>
          <w:bottom w:val="single" w:color="E0B44A" w:sz="4"/>
          <w:left w:val="single" w:color="E0B44A" w:sz="18"/>
          <w:right w:val="single" w:color="E0B44A" w:sz="4"/>
        </w:pBdr>
        <w:shd w:fill="FFF6E5" w:val="clear"/>
        <w:spacing w:after="120" w:before="60" w:line="280"/>
      </w:pPr>
      <w:r>
        <w:rPr>
          <w:b/>
          <w:bCs/>
          <w:color w:val="9A6B00"/>
          <w:sz w:val="18"/>
          <w:szCs w:val="18"/>
        </w:rPr>
        <w:t xml:space="preserve">확인  </w:t>
      </w:r>
      <w:r>
        <w:rPr>
          <w:color w:val="5A4300"/>
          <w:sz w:val="18"/>
          <w:szCs w:val="18"/>
        </w:rPr>
        <w:t xml:space="preserve">완전 자동 통계가 필요하면 전체 사고 이력(2008~)을 accidents.json에 이관 후 tools/build-safety-data.js 실행. 개별 이력이 없으면 과거 통계는 확정값으로 유지합니다(추정 금지).</w:t>
      </w:r>
    </w:p>
    <w:p>
      <w:pPr>
        <w:pBdr>
          <w:top w:val="single" w:color="BFC7D2" w:sz="6" w:space="6"/>
        </w:pBdr>
        <w:spacing w:before="240"/>
      </w:pPr>
      <w:r>
        <w:rPr>
          <w:i/>
          <w:iCs/>
          <w:color w:val="999999"/>
          <w:sz w:val="15"/>
          <w:szCs w:val="15"/>
        </w:rPr>
        <w:t xml:space="preserve">본 매뉴얼은 안전보건 업무 포털의 인수인계·교육용입니다. 화면·데이터 구조 변경 시 함께 갱신하세요.</w:t>
      </w:r>
    </w:p>
    <w:sectPr>
      <w:pgSz w:w="11906" w:h="16838" w:orient="portrait"/>
      <w:pgMar w:top="12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맑은 고딕" w:cs="맑은 고딕" w:eastAsia="맑은 고딕" w:hAnsi="맑은 고딕"/>
    </w:rPr>
  </w:style>
  <w:style w:type="paragraph" w:styleId="Heading2">
    <w:name w:val="Heading 2"/>
    <w:basedOn w:val="Normal"/>
    <w:next w:val="Normal"/>
    <w:qFormat/>
    <w:rPr>
      <w:rFonts w:ascii="맑은 고딕" w:cs="맑은 고딕" w:eastAsia="맑은 고딕" w:hAnsi="맑은 고딕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안전보건 업무 포털 사용설명서</dc:title>
  <dc:creator>KSmate 안전보건팀</dc:creator>
  <cp:lastModifiedBy>Un-named</cp:lastModifiedBy>
  <cp:revision>1</cp:revision>
  <dcterms:created xsi:type="dcterms:W3CDTF">2026-07-07T00:51:06.430Z</dcterms:created>
  <dcterms:modified xsi:type="dcterms:W3CDTF">2026-07-07T00:51:06.447Z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